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5EB5" w14:textId="77777777" w:rsidR="00D75B25" w:rsidRPr="008076F8" w:rsidRDefault="00D75B25" w:rsidP="00D75B25">
      <w:r w:rsidRPr="008076F8">
        <w:t>R.G.</w:t>
      </w:r>
      <w:r w:rsidRPr="008076F8">
        <w:rPr>
          <w:smallCaps/>
        </w:rPr>
        <w:t>N.</w:t>
      </w:r>
      <w:r w:rsidRPr="008076F8">
        <w:t xml:space="preserve"> _______/______</w:t>
      </w:r>
    </w:p>
    <w:p w14:paraId="3798C27F" w14:textId="77777777" w:rsidR="00B3317E" w:rsidRPr="00E5686D" w:rsidRDefault="00B3317E" w:rsidP="00B331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14A7E7F5" wp14:editId="087A5230">
            <wp:extent cx="774700" cy="87630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A632A" w14:textId="77777777" w:rsidR="00B3317E" w:rsidRPr="00C633D5" w:rsidRDefault="00B3317E" w:rsidP="00B3317E">
      <w:pPr>
        <w:spacing w:line="472" w:lineRule="exact"/>
        <w:jc w:val="center"/>
        <w:rPr>
          <w:rFonts w:ascii="Times New Roman" w:hAnsi="Times New Roman"/>
          <w:b/>
          <w:sz w:val="56"/>
          <w:szCs w:val="56"/>
        </w:rPr>
      </w:pPr>
      <w:r w:rsidRPr="00C633D5">
        <w:rPr>
          <w:rFonts w:ascii="Times New Roman" w:hAnsi="Times New Roman"/>
          <w:sz w:val="56"/>
          <w:szCs w:val="56"/>
        </w:rPr>
        <w:t>Repubblica Italiana</w:t>
      </w:r>
    </w:p>
    <w:p w14:paraId="5E6B4B13" w14:textId="77777777" w:rsidR="00B3317E" w:rsidRPr="00C633D5" w:rsidRDefault="00B3317E" w:rsidP="00B3317E">
      <w:pPr>
        <w:spacing w:line="472" w:lineRule="exact"/>
        <w:jc w:val="center"/>
        <w:rPr>
          <w:rFonts w:ascii="Times New Roman" w:hAnsi="Times New Roman"/>
          <w:b/>
          <w:smallCaps/>
          <w:sz w:val="28"/>
        </w:rPr>
      </w:pPr>
      <w:r w:rsidRPr="00C633D5">
        <w:rPr>
          <w:rFonts w:ascii="Times New Roman" w:hAnsi="Times New Roman"/>
          <w:b/>
          <w:smallCaps/>
          <w:sz w:val="28"/>
        </w:rPr>
        <w:t>In Nome del Popolo Italiano</w:t>
      </w:r>
    </w:p>
    <w:p w14:paraId="552C0BD1" w14:textId="77777777" w:rsidR="00B3317E" w:rsidRPr="00C633D5" w:rsidRDefault="00B3317E" w:rsidP="00B3317E">
      <w:pPr>
        <w:spacing w:line="472" w:lineRule="exact"/>
        <w:jc w:val="center"/>
        <w:rPr>
          <w:rFonts w:ascii="Times New Roman" w:hAnsi="Times New Roman"/>
          <w:b/>
          <w:smallCaps/>
          <w:sz w:val="28"/>
        </w:rPr>
      </w:pPr>
      <w:r w:rsidRPr="00C633D5">
        <w:rPr>
          <w:rFonts w:ascii="Times New Roman" w:hAnsi="Times New Roman"/>
          <w:b/>
          <w:smallCaps/>
          <w:sz w:val="28"/>
        </w:rPr>
        <w:t>IL TRIBUNALE DI COMO</w:t>
      </w:r>
    </w:p>
    <w:p w14:paraId="15CE2AB1" w14:textId="77777777" w:rsidR="00B3317E" w:rsidRPr="00C633D5" w:rsidRDefault="00B3317E" w:rsidP="00B3317E">
      <w:pPr>
        <w:spacing w:line="472" w:lineRule="exact"/>
        <w:jc w:val="center"/>
        <w:rPr>
          <w:rFonts w:ascii="Times New Roman" w:hAnsi="Times New Roman"/>
          <w:smallCaps/>
        </w:rPr>
      </w:pPr>
      <w:r w:rsidRPr="00C633D5">
        <w:rPr>
          <w:rFonts w:ascii="Times New Roman" w:hAnsi="Times New Roman"/>
          <w:smallCaps/>
        </w:rPr>
        <w:t>SEZIONE PRIMA CIVILE</w:t>
      </w:r>
    </w:p>
    <w:p w14:paraId="21489302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>riunito in camera di consiglio, in composizione collegiale, nelle persone dei magistrati:</w:t>
      </w:r>
    </w:p>
    <w:p w14:paraId="783C6ADF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>Dott.</w:t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  <w:t>Presidente</w:t>
      </w:r>
    </w:p>
    <w:p w14:paraId="40DCE13A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>Dott.</w:t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  <w:t>Giudice</w:t>
      </w:r>
    </w:p>
    <w:p w14:paraId="74B93D6B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>Dott.</w:t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  <w:t>Giudice</w:t>
      </w:r>
    </w:p>
    <w:p w14:paraId="0176196D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 xml:space="preserve">ha pronunciato la seguente </w:t>
      </w:r>
    </w:p>
    <w:p w14:paraId="2ABA1F46" w14:textId="77777777" w:rsidR="00B3317E" w:rsidRPr="00C633D5" w:rsidRDefault="00B3317E" w:rsidP="00B3317E">
      <w:pPr>
        <w:spacing w:line="472" w:lineRule="exact"/>
        <w:jc w:val="center"/>
        <w:rPr>
          <w:rFonts w:ascii="Times New Roman" w:hAnsi="Times New Roman"/>
          <w:b/>
          <w:smallCaps/>
          <w:sz w:val="36"/>
        </w:rPr>
      </w:pPr>
      <w:r w:rsidRPr="00C633D5">
        <w:rPr>
          <w:rFonts w:ascii="Times New Roman" w:hAnsi="Times New Roman"/>
          <w:b/>
          <w:smallCaps/>
          <w:sz w:val="36"/>
        </w:rPr>
        <w:t>S e n t e n z a</w:t>
      </w:r>
    </w:p>
    <w:p w14:paraId="414E8E82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 xml:space="preserve">nella causa sopra indicata promossa con ricorso depositato il                  </w:t>
      </w:r>
      <w:proofErr w:type="gramStart"/>
      <w:r w:rsidRPr="00ED2B56"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Pr="00ED2B56">
        <w:rPr>
          <w:rFonts w:ascii="Times New Roman" w:hAnsi="Times New Roman"/>
          <w:sz w:val="24"/>
          <w:szCs w:val="24"/>
        </w:rPr>
        <w:t xml:space="preserve"> da</w:t>
      </w:r>
    </w:p>
    <w:p w14:paraId="7DBDDA8A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 xml:space="preserve">1)           </w:t>
      </w:r>
    </w:p>
    <w:p w14:paraId="7775E966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 xml:space="preserve">nato/a </w:t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  <w:t>il</w:t>
      </w:r>
      <w:r w:rsidRPr="00ED2B56">
        <w:rPr>
          <w:rFonts w:ascii="Times New Roman" w:hAnsi="Times New Roman"/>
          <w:sz w:val="24"/>
          <w:szCs w:val="24"/>
        </w:rPr>
        <w:tab/>
      </w:r>
    </w:p>
    <w:p w14:paraId="0187E545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 xml:space="preserve">cittadino/a: </w:t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  <w:t xml:space="preserve">Cod. Fisc.  </w:t>
      </w:r>
    </w:p>
    <w:p w14:paraId="55733B3E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>residente in</w:t>
      </w:r>
    </w:p>
    <w:p w14:paraId="40B495B0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>con l’Avv.</w:t>
      </w:r>
    </w:p>
    <w:p w14:paraId="6ADF4FE9" w14:textId="77777777" w:rsidR="00B3317E" w:rsidRPr="00ED2B56" w:rsidRDefault="00B3317E" w:rsidP="00B3317E">
      <w:pPr>
        <w:spacing w:line="472" w:lineRule="exact"/>
        <w:jc w:val="center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>e</w:t>
      </w:r>
    </w:p>
    <w:p w14:paraId="140988B8" w14:textId="77777777" w:rsidR="00A02AAF" w:rsidRPr="00ED2B56" w:rsidRDefault="00A02AAF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</w:p>
    <w:p w14:paraId="4CCEC40C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lastRenderedPageBreak/>
        <w:t xml:space="preserve">2)  </w:t>
      </w:r>
    </w:p>
    <w:p w14:paraId="3343EBF5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 xml:space="preserve">nato/a </w:t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  <w:t>il</w:t>
      </w:r>
      <w:r w:rsidRPr="00ED2B56">
        <w:rPr>
          <w:rFonts w:ascii="Times New Roman" w:hAnsi="Times New Roman"/>
          <w:sz w:val="24"/>
          <w:szCs w:val="24"/>
        </w:rPr>
        <w:tab/>
      </w:r>
    </w:p>
    <w:p w14:paraId="4FBFE98C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>cittadino/a:</w:t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</w:r>
      <w:r w:rsidRPr="00ED2B56">
        <w:rPr>
          <w:rFonts w:ascii="Times New Roman" w:hAnsi="Times New Roman"/>
          <w:sz w:val="24"/>
          <w:szCs w:val="24"/>
        </w:rPr>
        <w:tab/>
        <w:t xml:space="preserve">       Cod. Fisc.</w:t>
      </w:r>
    </w:p>
    <w:p w14:paraId="106F8E02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>residente in</w:t>
      </w:r>
    </w:p>
    <w:p w14:paraId="22A796A7" w14:textId="77777777" w:rsidR="00B3317E" w:rsidRPr="00ED2B56" w:rsidRDefault="00B3317E" w:rsidP="00B3317E">
      <w:pPr>
        <w:spacing w:line="472" w:lineRule="exact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sz w:val="24"/>
          <w:szCs w:val="24"/>
        </w:rPr>
        <w:t>con l’Avv.</w:t>
      </w:r>
    </w:p>
    <w:p w14:paraId="124B59CA" w14:textId="77777777" w:rsidR="00B3317E" w:rsidRPr="00ED2B56" w:rsidRDefault="00B3317E" w:rsidP="00B331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C05B0B" w14:textId="77777777" w:rsidR="00B3317E" w:rsidRPr="00ED2B56" w:rsidRDefault="00B3317E" w:rsidP="00ED2B5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letto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il ricorso/l’istanza in corso di causa congiuntamente proposto/a dalle parti sopraindicate, volto/a </w:t>
      </w:r>
      <w:proofErr w:type="spellStart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proofErr w:type="spell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conseguire l’approvazione della concordata regolamentazione, dopo l’avvenuta cessazione del loro rapporto di convivenza </w:t>
      </w:r>
      <w:r w:rsidRPr="00ED2B56">
        <w:rPr>
          <w:rFonts w:ascii="Times New Roman" w:eastAsia="Times New Roman" w:hAnsi="Times New Roman"/>
          <w:i/>
          <w:sz w:val="24"/>
          <w:szCs w:val="24"/>
          <w:lang w:eastAsia="it-IT"/>
        </w:rPr>
        <w:t>more uxorio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, inerente all’esercizio dell</w:t>
      </w:r>
      <w:r w:rsidR="00047871"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a responsabilità genitoriale </w:t>
      </w:r>
      <w:proofErr w:type="gramStart"/>
      <w:r w:rsidR="00047871" w:rsidRPr="00ED2B56">
        <w:rPr>
          <w:rFonts w:ascii="Times New Roman" w:eastAsia="Times New Roman" w:hAnsi="Times New Roman"/>
          <w:sz w:val="24"/>
          <w:szCs w:val="24"/>
          <w:lang w:eastAsia="it-IT"/>
        </w:rPr>
        <w:t>sui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047871"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047871" w:rsidRPr="00ED2B56">
        <w:rPr>
          <w:rFonts w:ascii="Times New Roman" w:eastAsia="Times New Roman" w:hAnsi="Times New Roman"/>
          <w:b/>
          <w:sz w:val="24"/>
          <w:szCs w:val="24"/>
          <w:lang w:eastAsia="it-IT"/>
        </w:rPr>
        <w:t>FIGLI</w:t>
      </w:r>
      <w:proofErr w:type="gramEnd"/>
      <w:r w:rsidR="00047871" w:rsidRPr="00ED2B56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MINORI</w:t>
      </w:r>
      <w:r w:rsidR="00047871" w:rsidRPr="00ED2B56">
        <w:rPr>
          <w:rFonts w:ascii="Times New Roman" w:eastAsia="Times New Roman" w:hAnsi="Times New Roman"/>
          <w:sz w:val="24"/>
          <w:szCs w:val="24"/>
          <w:lang w:eastAsia="it-IT"/>
        </w:rPr>
        <w:t>:</w:t>
      </w:r>
    </w:p>
    <w:p w14:paraId="4171ABD5" w14:textId="77777777" w:rsidR="00B3317E" w:rsidRPr="00ED2B56" w:rsidRDefault="00B3317E" w:rsidP="00ED2B5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1)  (nome  e</w:t>
      </w:r>
      <w:proofErr w:type="gram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cognome) … nato a … il …</w:t>
      </w:r>
    </w:p>
    <w:p w14:paraId="40D9E784" w14:textId="77777777" w:rsidR="00B3317E" w:rsidRPr="00ED2B56" w:rsidRDefault="00B3317E" w:rsidP="00ED2B5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2) (</w:t>
      </w:r>
      <w:proofErr w:type="gramStart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nome  e</w:t>
      </w:r>
      <w:proofErr w:type="gram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cognome) … nato a … il …</w:t>
      </w:r>
    </w:p>
    <w:p w14:paraId="02938454" w14:textId="77777777" w:rsidR="00B3317E" w:rsidRPr="00ED2B56" w:rsidRDefault="00B3317E" w:rsidP="00ED2B5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3) (</w:t>
      </w:r>
      <w:proofErr w:type="gramStart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nome  e</w:t>
      </w:r>
      <w:proofErr w:type="gram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cognome) … nato a … il …</w:t>
      </w:r>
    </w:p>
    <w:p w14:paraId="70484807" w14:textId="77777777" w:rsidR="00B3317E" w:rsidRPr="00ED2B56" w:rsidRDefault="00B3317E" w:rsidP="00ED2B5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4) (</w:t>
      </w:r>
      <w:proofErr w:type="gramStart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nome  e</w:t>
      </w:r>
      <w:proofErr w:type="gram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cognome) … nato a … il …</w:t>
      </w:r>
    </w:p>
    <w:p w14:paraId="2000399F" w14:textId="77777777" w:rsidR="00B3317E" w:rsidRPr="00ED2B56" w:rsidRDefault="00047871" w:rsidP="00ED2B5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b/>
          <w:sz w:val="24"/>
          <w:szCs w:val="24"/>
          <w:lang w:eastAsia="it-IT"/>
        </w:rPr>
        <w:t>preso atto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che la coppia ha anche i seguenti </w:t>
      </w:r>
      <w:r w:rsidRPr="00ED2B56">
        <w:rPr>
          <w:rFonts w:ascii="Times New Roman" w:eastAsia="Times New Roman" w:hAnsi="Times New Roman"/>
          <w:b/>
          <w:sz w:val="24"/>
          <w:szCs w:val="24"/>
          <w:lang w:eastAsia="it-IT"/>
        </w:rPr>
        <w:t>FIGLI MAGGIORENNI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:</w:t>
      </w:r>
    </w:p>
    <w:p w14:paraId="43AF43BB" w14:textId="77777777" w:rsidR="00047871" w:rsidRPr="00ED2B56" w:rsidRDefault="00047871" w:rsidP="00ED2B5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1)  (nome  e</w:t>
      </w:r>
      <w:proofErr w:type="gram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cognome) … nato a … il …  </w:t>
      </w:r>
      <w:r w:rsidRPr="00ED2B56">
        <w:rPr>
          <w:rFonts w:ascii="Times New Roman" w:hAnsi="Times New Roman"/>
          <w:sz w:val="24"/>
          <w:szCs w:val="24"/>
        </w:rPr>
        <w:t xml:space="preserve">□ 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economicamente autonomo/ </w:t>
      </w:r>
      <w:r w:rsidRPr="00ED2B56">
        <w:rPr>
          <w:rFonts w:ascii="Times New Roman" w:hAnsi="Times New Roman"/>
          <w:sz w:val="24"/>
          <w:szCs w:val="24"/>
        </w:rPr>
        <w:t xml:space="preserve">□ 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NON </w:t>
      </w:r>
      <w:proofErr w:type="spellStart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econom</w:t>
      </w:r>
      <w:proofErr w:type="spell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. autonomo</w:t>
      </w:r>
    </w:p>
    <w:p w14:paraId="35C634E6" w14:textId="77777777" w:rsidR="00047871" w:rsidRPr="00ED2B56" w:rsidRDefault="00047871" w:rsidP="00ED2B5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2) (</w:t>
      </w:r>
      <w:proofErr w:type="gramStart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nome  e</w:t>
      </w:r>
      <w:proofErr w:type="gram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cognome) … nato a … il … </w:t>
      </w:r>
      <w:r w:rsidRPr="00ED2B56">
        <w:rPr>
          <w:rFonts w:ascii="Times New Roman" w:hAnsi="Times New Roman"/>
          <w:sz w:val="24"/>
          <w:szCs w:val="24"/>
        </w:rPr>
        <w:t xml:space="preserve">□ 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economicamente autonomo/ </w:t>
      </w:r>
      <w:r w:rsidRPr="00ED2B56">
        <w:rPr>
          <w:rFonts w:ascii="Times New Roman" w:hAnsi="Times New Roman"/>
          <w:sz w:val="24"/>
          <w:szCs w:val="24"/>
        </w:rPr>
        <w:t xml:space="preserve">□ 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NON </w:t>
      </w:r>
      <w:proofErr w:type="spellStart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econom</w:t>
      </w:r>
      <w:proofErr w:type="spell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. autonomo</w:t>
      </w:r>
    </w:p>
    <w:p w14:paraId="0FE83ED7" w14:textId="77777777" w:rsidR="00047871" w:rsidRPr="00ED2B56" w:rsidRDefault="00047871" w:rsidP="00ED2B5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3) (</w:t>
      </w:r>
      <w:proofErr w:type="gramStart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nome  e</w:t>
      </w:r>
      <w:proofErr w:type="gram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cognome) … nato a … il …</w:t>
      </w:r>
      <w:r w:rsidRPr="00ED2B56">
        <w:rPr>
          <w:rFonts w:ascii="Times New Roman" w:hAnsi="Times New Roman"/>
          <w:sz w:val="24"/>
          <w:szCs w:val="24"/>
        </w:rPr>
        <w:t>□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economicamente autonomo/ </w:t>
      </w:r>
      <w:r w:rsidRPr="00ED2B56">
        <w:rPr>
          <w:rFonts w:ascii="Times New Roman" w:hAnsi="Times New Roman"/>
          <w:sz w:val="24"/>
          <w:szCs w:val="24"/>
        </w:rPr>
        <w:t xml:space="preserve">□ 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NON </w:t>
      </w:r>
      <w:proofErr w:type="spellStart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econom</w:t>
      </w:r>
      <w:proofErr w:type="spell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. autonomo</w:t>
      </w:r>
    </w:p>
    <w:p w14:paraId="5BBF6511" w14:textId="77777777" w:rsidR="00047871" w:rsidRPr="00ED2B56" w:rsidRDefault="00047871" w:rsidP="00ED2B5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4) (</w:t>
      </w:r>
      <w:proofErr w:type="gramStart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nome  e</w:t>
      </w:r>
      <w:proofErr w:type="gram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cognome) … nato a … il … </w:t>
      </w:r>
      <w:r w:rsidRPr="00ED2B56">
        <w:rPr>
          <w:rFonts w:ascii="Times New Roman" w:hAnsi="Times New Roman"/>
          <w:sz w:val="24"/>
          <w:szCs w:val="24"/>
        </w:rPr>
        <w:t xml:space="preserve">□ 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economicamente autonomo/</w:t>
      </w:r>
      <w:proofErr w:type="gramStart"/>
      <w:r w:rsidRPr="00ED2B56">
        <w:rPr>
          <w:rFonts w:ascii="Times New Roman" w:hAnsi="Times New Roman"/>
          <w:sz w:val="24"/>
          <w:szCs w:val="24"/>
        </w:rPr>
        <w:t>□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 NON</w:t>
      </w:r>
      <w:proofErr w:type="gram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econom</w:t>
      </w:r>
      <w:proofErr w:type="spell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. autonomo</w:t>
      </w:r>
    </w:p>
    <w:p w14:paraId="58952866" w14:textId="77777777" w:rsidR="00047871" w:rsidRPr="00ED2B56" w:rsidRDefault="00047871" w:rsidP="00ED2B5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Pr="00ED2B56">
        <w:rPr>
          <w:rFonts w:ascii="Times New Roman" w:eastAsia="Times New Roman" w:hAnsi="Times New Roman"/>
          <w:i/>
          <w:sz w:val="24"/>
          <w:szCs w:val="24"/>
          <w:lang w:eastAsia="it-IT"/>
        </w:rPr>
        <w:t>barrare se figlio maggiorenne è o non è autonomo economicamente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14:paraId="6D3BA81E" w14:textId="77777777" w:rsidR="00B3317E" w:rsidRPr="00ED2B56" w:rsidRDefault="00B3317E" w:rsidP="00B3317E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4AD89A6" w14:textId="77777777" w:rsidR="00B3317E" w:rsidRPr="00ED2B56" w:rsidRDefault="00B3317E" w:rsidP="00B3317E">
      <w:pPr>
        <w:spacing w:after="0" w:line="360" w:lineRule="auto"/>
        <w:ind w:right="566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b/>
          <w:sz w:val="24"/>
          <w:szCs w:val="24"/>
          <w:lang w:eastAsia="it-IT"/>
        </w:rPr>
        <w:t>sentito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il relatore;</w:t>
      </w:r>
    </w:p>
    <w:p w14:paraId="30867DCC" w14:textId="77777777" w:rsidR="00B3317E" w:rsidRPr="00ED2B56" w:rsidRDefault="00B3317E" w:rsidP="00B3317E">
      <w:pPr>
        <w:spacing w:after="0" w:line="360" w:lineRule="auto"/>
        <w:ind w:right="142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b/>
          <w:sz w:val="24"/>
          <w:szCs w:val="24"/>
          <w:lang w:eastAsia="it-IT"/>
        </w:rPr>
        <w:t>premesso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che a seguito dell’entrata in vigore della legge n. 219/2012 la competenza funzionale in materia è stata attribuita al tribunale ordinario;</w:t>
      </w:r>
    </w:p>
    <w:p w14:paraId="3294C271" w14:textId="77777777" w:rsidR="00B3317E" w:rsidRPr="00ED2B56" w:rsidRDefault="00B3317E" w:rsidP="00B331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b/>
          <w:sz w:val="24"/>
          <w:szCs w:val="24"/>
          <w:lang w:eastAsia="it-IT"/>
        </w:rPr>
        <w:t>premesso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che le parti ricorrenti hanno riferito di voler regolamentare i rispettivi rapporti con la prole, nell’interesse della stessa e a salvaguardia dei rapporti familiari;</w:t>
      </w:r>
    </w:p>
    <w:p w14:paraId="0FF43FE5" w14:textId="77777777" w:rsidR="00B3317E" w:rsidRPr="00ED2B56" w:rsidRDefault="00B3317E" w:rsidP="00B331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b/>
          <w:sz w:val="24"/>
          <w:szCs w:val="24"/>
          <w:lang w:eastAsia="it-IT"/>
        </w:rPr>
        <w:t>rilevato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che non essendo le parti legate da vincolo di </w:t>
      </w:r>
      <w:r w:rsidRPr="00ED2B56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coniugio 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è incontroverso come la cessazione del rapporto possa avvenire </w:t>
      </w:r>
      <w:r w:rsidRPr="00ED2B56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ad </w:t>
      </w:r>
      <w:proofErr w:type="spellStart"/>
      <w:r w:rsidRPr="00ED2B56">
        <w:rPr>
          <w:rFonts w:ascii="Times New Roman" w:eastAsia="Times New Roman" w:hAnsi="Times New Roman"/>
          <w:i/>
          <w:sz w:val="24"/>
          <w:szCs w:val="24"/>
          <w:lang w:eastAsia="it-IT"/>
        </w:rPr>
        <w:t>nutum</w:t>
      </w:r>
      <w:proofErr w:type="spell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, ovvero senza necessità per l’autorità giudiziaria di accertare il carattere irreversibile della crisi del rapporto attraverso l’espletamento di tentativo di conciliazione;</w:t>
      </w:r>
    </w:p>
    <w:p w14:paraId="2843FBAD" w14:textId="77777777" w:rsidR="00B3317E" w:rsidRPr="00ED2B56" w:rsidRDefault="00B3317E" w:rsidP="00B331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b/>
          <w:sz w:val="24"/>
          <w:szCs w:val="24"/>
          <w:lang w:eastAsia="it-IT"/>
        </w:rPr>
        <w:t>viste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le conclusioni del Pubblico Ministero, che non si è opposto all’accoglimento della domanda;</w:t>
      </w:r>
    </w:p>
    <w:p w14:paraId="531ADA43" w14:textId="77777777" w:rsidR="00A02AAF" w:rsidRPr="00ED2B56" w:rsidRDefault="00B3317E" w:rsidP="00B3317E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rilevato che i ricorrenti hanno concordemente invocato la ratifica delle pattuizioni raggiunte e di seguito trascritte:</w:t>
      </w:r>
    </w:p>
    <w:p w14:paraId="483421F1" w14:textId="77777777" w:rsidR="00A02AAF" w:rsidRPr="00ED2B56" w:rsidRDefault="00A02AAF" w:rsidP="00B3317E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3070015" w14:textId="77777777" w:rsidR="00B3317E" w:rsidRPr="00ED2B56" w:rsidRDefault="00B3317E" w:rsidP="00B3317E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…*</w:t>
      </w:r>
      <w:r w:rsidR="008A33D5"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</w:t>
      </w:r>
      <w:proofErr w:type="gramStart"/>
      <w:r w:rsidR="008A33D5"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  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proofErr w:type="gram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* </w:t>
      </w:r>
      <w:r w:rsidRPr="00ED2B5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 xml:space="preserve">trascrivere </w:t>
      </w:r>
      <w:r w:rsidR="00A02AAF" w:rsidRPr="00ED2B5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 xml:space="preserve">qui </w:t>
      </w:r>
      <w:r w:rsidRPr="00ED2B5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>le condizioni concordate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14:paraId="0E9ADDD4" w14:textId="77777777" w:rsidR="00B3317E" w:rsidRPr="00ED2B56" w:rsidRDefault="00B3317E" w:rsidP="00B3317E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63CCA55" w14:textId="77777777" w:rsidR="00B3317E" w:rsidRPr="00ED2B56" w:rsidRDefault="00B3317E" w:rsidP="00B3317E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52B012F" w14:textId="77777777" w:rsidR="00A02AAF" w:rsidRPr="00ED2B56" w:rsidRDefault="00A02AAF" w:rsidP="00B3317E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DD94DE7" w14:textId="77777777" w:rsidR="00A02AAF" w:rsidRPr="00ED2B56" w:rsidRDefault="00A02AAF" w:rsidP="00B3317E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48E6AFD" w14:textId="77777777" w:rsidR="00047871" w:rsidRPr="00ED2B56" w:rsidRDefault="00047871" w:rsidP="00B3317E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6AB3E1B" w14:textId="77777777" w:rsidR="00047871" w:rsidRPr="00ED2B56" w:rsidRDefault="00047871" w:rsidP="00B3317E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27A759E" w14:textId="77777777" w:rsidR="00047871" w:rsidRPr="00ED2B56" w:rsidRDefault="00047871" w:rsidP="00B3317E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EFEDFC7" w14:textId="77777777" w:rsidR="00B3317E" w:rsidRPr="00ED2B56" w:rsidRDefault="00B3317E" w:rsidP="00B3317E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2DBA3AD" w14:textId="0F55EAD7" w:rsidR="00B3317E" w:rsidRPr="00ED2B56" w:rsidRDefault="00B3317E" w:rsidP="00B3317E">
      <w:pPr>
        <w:tabs>
          <w:tab w:val="left" w:pos="6946"/>
          <w:tab w:val="left" w:pos="836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2B56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>ritenuto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che l’accordo raggiunto tra le parti in punto affidamento, collocamento e calendario degli incontri con la prole può essere confermato, in </w:t>
      </w:r>
      <w:r w:rsidR="00ED2B56" w:rsidRPr="00ED2B56">
        <w:rPr>
          <w:rFonts w:ascii="Times New Roman" w:eastAsia="Times New Roman" w:hAnsi="Times New Roman"/>
          <w:sz w:val="24"/>
          <w:szCs w:val="24"/>
          <w:lang w:eastAsia="it-IT"/>
        </w:rPr>
        <w:t>quanto non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contrario a norme imperative, conforme all’interesse della prole </w:t>
      </w:r>
      <w:proofErr w:type="gramStart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ed</w:t>
      </w:r>
      <w:proofErr w:type="gramEnd"/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adeguato </w:t>
      </w:r>
      <w:r w:rsidRPr="00ED2B56">
        <w:rPr>
          <w:rFonts w:ascii="Times New Roman" w:eastAsia="Times New Roman" w:hAnsi="Times New Roman"/>
          <w:sz w:val="24"/>
          <w:szCs w:val="24"/>
        </w:rPr>
        <w:t xml:space="preserve">a garantire 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un rapporto equilibrato e costante con entrambe le figure genitoriali</w:t>
      </w:r>
      <w:r w:rsidRPr="00ED2B56">
        <w:rPr>
          <w:rFonts w:ascii="Times New Roman" w:eastAsia="Times New Roman" w:hAnsi="Times New Roman"/>
          <w:sz w:val="24"/>
          <w:szCs w:val="24"/>
        </w:rPr>
        <w:t xml:space="preserve"> e dunque l’accesso a una effettiva bigenitorialità, secondo i principi normativi introdotti con legge 8 febbraio 2006, n. 54 e confermati dal Dlgs 154/2013;</w:t>
      </w:r>
    </w:p>
    <w:p w14:paraId="3F22C7D0" w14:textId="77777777" w:rsidR="00B3317E" w:rsidRPr="00ED2B56" w:rsidRDefault="00B3317E" w:rsidP="00B3317E">
      <w:pPr>
        <w:tabs>
          <w:tab w:val="left" w:pos="6946"/>
          <w:tab w:val="left" w:pos="836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585799" w14:textId="77777777" w:rsidR="00B3317E" w:rsidRPr="00ED2B56" w:rsidRDefault="00B3317E" w:rsidP="00B331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b/>
          <w:bCs/>
          <w:sz w:val="24"/>
          <w:szCs w:val="24"/>
        </w:rPr>
        <w:t>osservato</w:t>
      </w:r>
      <w:r w:rsidRPr="00ED2B56">
        <w:rPr>
          <w:rFonts w:ascii="Times New Roman" w:hAnsi="Times New Roman"/>
          <w:sz w:val="24"/>
          <w:szCs w:val="24"/>
        </w:rPr>
        <w:t>, in particolare, che le condizioni concordate soddisfano l’interesse della prole a mantenere un rapporto stabile e continuativo con entrambi i genitori, al fine di un sano e sereno sviluppo psicofisico, secondo un comune progetto educativo condiviso dagli stessi;</w:t>
      </w:r>
    </w:p>
    <w:p w14:paraId="3C255BAE" w14:textId="77777777" w:rsidR="00B3317E" w:rsidRPr="00ED2B56" w:rsidRDefault="00B3317E" w:rsidP="00B331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b/>
          <w:bCs/>
          <w:sz w:val="24"/>
          <w:szCs w:val="24"/>
        </w:rPr>
        <w:t>ritenuto</w:t>
      </w:r>
      <w:r w:rsidRPr="00ED2B56">
        <w:rPr>
          <w:rFonts w:ascii="Times New Roman" w:hAnsi="Times New Roman"/>
          <w:sz w:val="24"/>
          <w:szCs w:val="24"/>
        </w:rPr>
        <w:t xml:space="preserve"> che l’esistenza di un accordo dei genitori sulla regolamentazione in esame conforta circa l’assenza di pregiudizio la prole;</w:t>
      </w:r>
    </w:p>
    <w:p w14:paraId="003AE68D" w14:textId="77777777" w:rsidR="00B3317E" w:rsidRPr="00ED2B56" w:rsidRDefault="008A33D5" w:rsidP="00B3317E">
      <w:pPr>
        <w:pStyle w:val="Corpo"/>
        <w:spacing w:line="360" w:lineRule="auto"/>
        <w:jc w:val="both"/>
        <w:rPr>
          <w:rFonts w:hAnsi="Times New Roman" w:cs="Times New Roman"/>
          <w:sz w:val="24"/>
          <w:szCs w:val="24"/>
        </w:rPr>
      </w:pPr>
      <w:r w:rsidRPr="00ED2B56">
        <w:rPr>
          <w:rFonts w:eastAsia="Times New Roman" w:hAnsi="Times New Roman" w:cs="Times New Roman"/>
          <w:b/>
          <w:sz w:val="24"/>
          <w:szCs w:val="24"/>
        </w:rPr>
        <w:t>considerato</w:t>
      </w:r>
      <w:r w:rsidR="00B3317E" w:rsidRPr="00ED2B56">
        <w:rPr>
          <w:rFonts w:eastAsia="Times New Roman" w:hAnsi="Times New Roman" w:cs="Times New Roman"/>
          <w:sz w:val="24"/>
          <w:szCs w:val="24"/>
        </w:rPr>
        <w:t xml:space="preserve"> che anche le previsioni d’ordine economico, parte integrante dell’accordo, risultano idonee a garantire </w:t>
      </w:r>
      <w:r w:rsidRPr="00ED2B56">
        <w:rPr>
          <w:rFonts w:eastAsia="Times New Roman" w:hAnsi="Times New Roman" w:cs="Times New Roman"/>
          <w:sz w:val="24"/>
          <w:szCs w:val="24"/>
        </w:rPr>
        <w:t>alla prole</w:t>
      </w:r>
      <w:r w:rsidR="00B3317E" w:rsidRPr="00ED2B56">
        <w:rPr>
          <w:rFonts w:eastAsia="Times New Roman" w:hAnsi="Times New Roman" w:cs="Times New Roman"/>
          <w:sz w:val="24"/>
          <w:szCs w:val="24"/>
        </w:rPr>
        <w:t xml:space="preserve"> condizioni di vita funzionali alla sua crescita e sviluppo, tenuto conto della situazione economica di ciascun genitore, per come rappresentata e documentata in atti, nel contemperamento delle rispettive posizioni dei genitori coobbligati, e risultano</w:t>
      </w:r>
      <w:r w:rsidR="00B3317E" w:rsidRPr="00ED2B56">
        <w:rPr>
          <w:rFonts w:hAnsi="Times New Roman" w:cs="Times New Roman"/>
          <w:sz w:val="24"/>
          <w:szCs w:val="24"/>
        </w:rPr>
        <w:t xml:space="preserve"> congrue rispetto all’età ed esigenze attuali della prole e ai tempi di permanenza con ciascun genitore;</w:t>
      </w:r>
    </w:p>
    <w:p w14:paraId="6EAB5582" w14:textId="77777777" w:rsidR="00B3317E" w:rsidRPr="00ED2B56" w:rsidRDefault="00B3317E" w:rsidP="00B3317E">
      <w:pPr>
        <w:pStyle w:val="Corpo"/>
        <w:spacing w:line="360" w:lineRule="auto"/>
        <w:jc w:val="both"/>
        <w:rPr>
          <w:rFonts w:hAnsi="Times New Roman" w:cs="Times New Roman"/>
          <w:sz w:val="24"/>
          <w:szCs w:val="24"/>
        </w:rPr>
      </w:pPr>
    </w:p>
    <w:p w14:paraId="3DFC5576" w14:textId="77777777" w:rsidR="00B3317E" w:rsidRPr="00ED2B56" w:rsidRDefault="00B3317E" w:rsidP="00B331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b/>
          <w:sz w:val="24"/>
          <w:szCs w:val="24"/>
          <w:lang w:eastAsia="it-IT"/>
        </w:rPr>
        <w:t>ritenuto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che il complessivo contenuto degli accordi, qui positivamente valutato, nonché l’età della prole minore consentono di stimare </w:t>
      </w:r>
      <w:r w:rsidR="008A33D5" w:rsidRPr="00ED2B56">
        <w:rPr>
          <w:rFonts w:ascii="Times New Roman" w:eastAsia="Times New Roman" w:hAnsi="Times New Roman"/>
          <w:sz w:val="24"/>
          <w:szCs w:val="24"/>
          <w:lang w:eastAsia="it-IT"/>
        </w:rPr>
        <w:t>non necessaria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 l’audi</w:t>
      </w:r>
      <w:r w:rsidR="008A33D5" w:rsidRPr="00ED2B56">
        <w:rPr>
          <w:rFonts w:ascii="Times New Roman" w:eastAsia="Times New Roman" w:hAnsi="Times New Roman"/>
          <w:sz w:val="24"/>
          <w:szCs w:val="24"/>
          <w:lang w:eastAsia="it-IT"/>
        </w:rPr>
        <w:t xml:space="preserve">zione diretta di quest' ultima ai sensi dell’art. 473 bis.4, </w:t>
      </w:r>
      <w:proofErr w:type="spellStart"/>
      <w:r w:rsidR="008A33D5" w:rsidRPr="00ED2B56">
        <w:rPr>
          <w:rFonts w:ascii="Times New Roman" w:eastAsia="Times New Roman" w:hAnsi="Times New Roman"/>
          <w:sz w:val="24"/>
          <w:szCs w:val="24"/>
          <w:lang w:eastAsia="it-IT"/>
        </w:rPr>
        <w:t>u.c.</w:t>
      </w:r>
      <w:proofErr w:type="spellEnd"/>
      <w:r w:rsidR="008A33D5" w:rsidRPr="00ED2B56">
        <w:rPr>
          <w:rFonts w:ascii="Times New Roman" w:eastAsia="Times New Roman" w:hAnsi="Times New Roman"/>
          <w:sz w:val="24"/>
          <w:szCs w:val="24"/>
          <w:lang w:eastAsia="it-IT"/>
        </w:rPr>
        <w:t>, cpc</w:t>
      </w:r>
      <w:r w:rsidRPr="00ED2B56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1467740D" w14:textId="77777777" w:rsidR="008A33D5" w:rsidRPr="00ED2B56" w:rsidRDefault="008A33D5" w:rsidP="00B331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FDBC494" w14:textId="77777777" w:rsidR="00B3317E" w:rsidRPr="00ED2B56" w:rsidRDefault="008A33D5" w:rsidP="00B331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D2B56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considerato</w:t>
      </w:r>
      <w:r w:rsidRPr="00ED2B56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 </w:t>
      </w:r>
      <w:r w:rsidR="00B3317E" w:rsidRPr="00ED2B56">
        <w:rPr>
          <w:rFonts w:ascii="Times New Roman" w:eastAsia="Times New Roman" w:hAnsi="Times New Roman"/>
          <w:sz w:val="24"/>
          <w:szCs w:val="24"/>
          <w:lang w:eastAsia="it-IT"/>
        </w:rPr>
        <w:t>che le istanze come sopra avanzate possono dunque trovare integrale accoglimento e che può di conseguenza il Tribunale pronunciarsi in senso conforme, su conforme avviso dell’intervenuto P.M.,</w:t>
      </w:r>
    </w:p>
    <w:p w14:paraId="0D1141E7" w14:textId="77777777" w:rsidR="008A33D5" w:rsidRPr="00ED2B56" w:rsidRDefault="008A33D5" w:rsidP="00B3317E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it-IT"/>
        </w:rPr>
      </w:pPr>
    </w:p>
    <w:p w14:paraId="6A19F01D" w14:textId="5E499103" w:rsidR="00B3317E" w:rsidRPr="00ED2B56" w:rsidRDefault="008A33D5" w:rsidP="00B3317E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it-IT"/>
        </w:rPr>
      </w:pPr>
      <w:r w:rsidRPr="00ED2B56">
        <w:rPr>
          <w:rFonts w:ascii="Times New Roman" w:eastAsia="SimSun" w:hAnsi="Times New Roman"/>
          <w:b/>
          <w:sz w:val="24"/>
          <w:szCs w:val="24"/>
          <w:lang w:eastAsia="it-IT"/>
        </w:rPr>
        <w:t>ritenuto</w:t>
      </w:r>
      <w:r w:rsidRPr="00ED2B56">
        <w:rPr>
          <w:rFonts w:ascii="Times New Roman" w:eastAsia="SimSun" w:hAnsi="Times New Roman"/>
          <w:sz w:val="24"/>
          <w:szCs w:val="24"/>
          <w:lang w:eastAsia="it-IT"/>
        </w:rPr>
        <w:t xml:space="preserve"> </w:t>
      </w:r>
      <w:r w:rsidR="00ED2B56" w:rsidRPr="00ED2B56">
        <w:rPr>
          <w:rFonts w:ascii="Times New Roman" w:eastAsia="SimSun" w:hAnsi="Times New Roman"/>
          <w:sz w:val="24"/>
          <w:szCs w:val="24"/>
          <w:lang w:eastAsia="it-IT"/>
        </w:rPr>
        <w:t>che la</w:t>
      </w:r>
      <w:r w:rsidR="00B3317E" w:rsidRPr="00ED2B56">
        <w:rPr>
          <w:rFonts w:ascii="Times New Roman" w:eastAsia="SimSun" w:hAnsi="Times New Roman"/>
          <w:sz w:val="24"/>
          <w:szCs w:val="24"/>
          <w:lang w:eastAsia="it-IT"/>
        </w:rPr>
        <w:t xml:space="preserve"> natura congiunta del ricorso e l’esito processuale le spese di lite devono essere compensate;</w:t>
      </w:r>
    </w:p>
    <w:p w14:paraId="001D8765" w14:textId="77777777" w:rsidR="00B3317E" w:rsidRPr="00ED2B56" w:rsidRDefault="00B3317E" w:rsidP="00B3317E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it-IT"/>
        </w:rPr>
      </w:pPr>
    </w:p>
    <w:p w14:paraId="07DFCEAA" w14:textId="77777777" w:rsidR="00B3317E" w:rsidRPr="00ED2B56" w:rsidRDefault="00B3317E" w:rsidP="00B3317E">
      <w:pPr>
        <w:jc w:val="center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hAnsi="Times New Roman"/>
          <w:b/>
          <w:sz w:val="24"/>
          <w:szCs w:val="24"/>
        </w:rPr>
        <w:t>P</w:t>
      </w:r>
      <w:r w:rsidRPr="00ED2B56">
        <w:rPr>
          <w:rFonts w:ascii="Times New Roman" w:hAnsi="Times New Roman"/>
          <w:sz w:val="24"/>
          <w:szCs w:val="24"/>
        </w:rPr>
        <w:t xml:space="preserve">er </w:t>
      </w:r>
      <w:r w:rsidRPr="00ED2B56">
        <w:rPr>
          <w:rFonts w:ascii="Times New Roman" w:hAnsi="Times New Roman"/>
          <w:b/>
          <w:sz w:val="24"/>
          <w:szCs w:val="24"/>
        </w:rPr>
        <w:t>Q</w:t>
      </w:r>
      <w:r w:rsidRPr="00ED2B56">
        <w:rPr>
          <w:rFonts w:ascii="Times New Roman" w:hAnsi="Times New Roman"/>
          <w:sz w:val="24"/>
          <w:szCs w:val="24"/>
        </w:rPr>
        <w:t>uest</w:t>
      </w:r>
      <w:r w:rsidRPr="00ED2B56">
        <w:rPr>
          <w:rFonts w:ascii="Times New Roman" w:hAnsi="Times New Roman"/>
          <w:b/>
          <w:sz w:val="24"/>
          <w:szCs w:val="24"/>
        </w:rPr>
        <w:t>i M</w:t>
      </w:r>
      <w:r w:rsidRPr="00ED2B56">
        <w:rPr>
          <w:rFonts w:ascii="Times New Roman" w:hAnsi="Times New Roman"/>
          <w:sz w:val="24"/>
          <w:szCs w:val="24"/>
        </w:rPr>
        <w:t>otivi</w:t>
      </w:r>
    </w:p>
    <w:p w14:paraId="3008003D" w14:textId="77777777" w:rsidR="00B3317E" w:rsidRPr="00ED2B56" w:rsidRDefault="00B3317E" w:rsidP="00B331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2B56">
        <w:rPr>
          <w:rFonts w:ascii="Times New Roman" w:eastAsia="Times New Roman" w:hAnsi="Times New Roman"/>
          <w:sz w:val="24"/>
          <w:szCs w:val="24"/>
        </w:rPr>
        <w:t xml:space="preserve">Il Tribunale di </w:t>
      </w:r>
      <w:r w:rsidR="00A02AAF" w:rsidRPr="00ED2B56">
        <w:rPr>
          <w:rFonts w:ascii="Times New Roman" w:eastAsia="Times New Roman" w:hAnsi="Times New Roman"/>
          <w:sz w:val="24"/>
          <w:szCs w:val="24"/>
        </w:rPr>
        <w:t>Como, in composizione collegiale, sulle domande proposte:</w:t>
      </w:r>
    </w:p>
    <w:p w14:paraId="3DFDFA05" w14:textId="77777777" w:rsidR="00B3317E" w:rsidRPr="00ED2B56" w:rsidRDefault="00B3317E" w:rsidP="00B331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2B56">
        <w:rPr>
          <w:rFonts w:ascii="Times New Roman" w:eastAsia="Times New Roman" w:hAnsi="Times New Roman"/>
          <w:smallCaps/>
          <w:sz w:val="24"/>
          <w:szCs w:val="24"/>
        </w:rPr>
        <w:t xml:space="preserve">1) </w:t>
      </w:r>
      <w:r w:rsidRPr="00ED2B56">
        <w:rPr>
          <w:rFonts w:ascii="Times New Roman" w:eastAsia="Times New Roman" w:hAnsi="Times New Roman"/>
          <w:b/>
          <w:smallCaps/>
          <w:sz w:val="24"/>
          <w:szCs w:val="24"/>
        </w:rPr>
        <w:t>Provvede</w:t>
      </w:r>
      <w:r w:rsidRPr="00ED2B56">
        <w:rPr>
          <w:rFonts w:ascii="Times New Roman" w:eastAsia="Times New Roman" w:hAnsi="Times New Roman"/>
          <w:sz w:val="24"/>
          <w:szCs w:val="24"/>
        </w:rPr>
        <w:t xml:space="preserve"> nei termini di cui al sopra riportato accordo delle parti;</w:t>
      </w:r>
    </w:p>
    <w:p w14:paraId="536D628D" w14:textId="77777777" w:rsidR="00B3317E" w:rsidRPr="00ED2B56" w:rsidRDefault="00B3317E" w:rsidP="00B331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2B56">
        <w:rPr>
          <w:rFonts w:ascii="Times New Roman" w:eastAsia="Times New Roman" w:hAnsi="Times New Roman"/>
          <w:smallCaps/>
          <w:sz w:val="24"/>
          <w:szCs w:val="24"/>
        </w:rPr>
        <w:t xml:space="preserve">2) </w:t>
      </w:r>
      <w:r w:rsidRPr="00ED2B56">
        <w:rPr>
          <w:rFonts w:ascii="Times New Roman" w:eastAsia="Times New Roman" w:hAnsi="Times New Roman"/>
          <w:b/>
          <w:smallCaps/>
          <w:sz w:val="24"/>
          <w:szCs w:val="24"/>
        </w:rPr>
        <w:t>Spese</w:t>
      </w:r>
      <w:r w:rsidRPr="00ED2B56">
        <w:rPr>
          <w:rFonts w:ascii="Times New Roman" w:eastAsia="Times New Roman" w:hAnsi="Times New Roman"/>
          <w:sz w:val="24"/>
          <w:szCs w:val="24"/>
        </w:rPr>
        <w:t xml:space="preserve"> compensate.</w:t>
      </w:r>
    </w:p>
    <w:p w14:paraId="7054D8A1" w14:textId="77777777" w:rsidR="00606CC5" w:rsidRPr="00ED2B56" w:rsidRDefault="00606CC5" w:rsidP="00B3317E">
      <w:pPr>
        <w:widowControl w:val="0"/>
        <w:spacing w:after="0" w:line="360" w:lineRule="auto"/>
        <w:jc w:val="both"/>
        <w:rPr>
          <w:rFonts w:ascii="Times New Roman" w:eastAsia="Times New Roman" w:hAnsi="Times New Roman"/>
          <w:smallCaps/>
          <w:sz w:val="24"/>
          <w:szCs w:val="24"/>
        </w:rPr>
      </w:pPr>
    </w:p>
    <w:p w14:paraId="63246A21" w14:textId="4432EA57" w:rsidR="00B3317E" w:rsidRPr="00ED2B56" w:rsidRDefault="00B3317E" w:rsidP="00B3317E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2B56">
        <w:rPr>
          <w:rFonts w:ascii="Times New Roman" w:eastAsia="Times New Roman" w:hAnsi="Times New Roman"/>
          <w:sz w:val="24"/>
          <w:szCs w:val="24"/>
        </w:rPr>
        <w:t xml:space="preserve">Così deciso in Como, in camera di consiglio, il                     </w:t>
      </w:r>
      <w:proofErr w:type="gramStart"/>
      <w:r w:rsidRPr="00ED2B56">
        <w:rPr>
          <w:rFonts w:ascii="Times New Roman" w:eastAsia="Times New Roman" w:hAnsi="Times New Roman"/>
          <w:sz w:val="24"/>
          <w:szCs w:val="24"/>
        </w:rPr>
        <w:t xml:space="preserve">  .</w:t>
      </w:r>
      <w:proofErr w:type="gramEnd"/>
      <w:r w:rsidRPr="00ED2B56">
        <w:rPr>
          <w:rFonts w:ascii="Times New Roman" w:eastAsia="Times New Roman" w:hAnsi="Times New Roman"/>
          <w:sz w:val="24"/>
          <w:szCs w:val="24"/>
        </w:rPr>
        <w:tab/>
      </w:r>
      <w:r w:rsidRPr="00ED2B56">
        <w:rPr>
          <w:rFonts w:ascii="Times New Roman" w:eastAsia="Times New Roman" w:hAnsi="Times New Roman"/>
          <w:sz w:val="24"/>
          <w:szCs w:val="24"/>
        </w:rPr>
        <w:tab/>
      </w:r>
    </w:p>
    <w:p w14:paraId="0708504E" w14:textId="77777777" w:rsidR="00B3317E" w:rsidRPr="00ED2B56" w:rsidRDefault="00B3317E" w:rsidP="00B3317E">
      <w:pPr>
        <w:spacing w:after="0" w:line="360" w:lineRule="auto"/>
        <w:rPr>
          <w:rFonts w:ascii="Times New Roman" w:eastAsia="Times New Roman" w:hAnsi="Times New Roman"/>
          <w:smallCaps/>
          <w:sz w:val="24"/>
          <w:szCs w:val="24"/>
        </w:rPr>
      </w:pPr>
      <w:r w:rsidRPr="00ED2B56">
        <w:rPr>
          <w:rFonts w:ascii="Times New Roman" w:eastAsia="Times New Roman" w:hAnsi="Times New Roman"/>
          <w:smallCaps/>
          <w:sz w:val="24"/>
          <w:szCs w:val="24"/>
        </w:rPr>
        <w:t>Si Comunichi</w:t>
      </w:r>
    </w:p>
    <w:p w14:paraId="472581C4" w14:textId="77777777" w:rsidR="00D75B25" w:rsidRPr="00ED2B56" w:rsidRDefault="00D75B25" w:rsidP="00B3317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64FD6B6B" w14:textId="2A3B7C8A" w:rsidR="00B3317E" w:rsidRPr="00ED2B56" w:rsidRDefault="00B3317E" w:rsidP="00B3317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D2B56">
        <w:rPr>
          <w:rFonts w:ascii="Times New Roman" w:eastAsia="Times New Roman" w:hAnsi="Times New Roman"/>
          <w:sz w:val="24"/>
          <w:szCs w:val="24"/>
        </w:rPr>
        <w:t>Il Giudice Relatore Est.                                                                    Il Presidente</w:t>
      </w:r>
    </w:p>
    <w:p w14:paraId="690ED2B7" w14:textId="77777777" w:rsidR="00B3317E" w:rsidRPr="00ED2B56" w:rsidRDefault="00B3317E" w:rsidP="00B3317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D2B56">
        <w:rPr>
          <w:rFonts w:ascii="Times New Roman" w:eastAsia="Times New Roman" w:hAnsi="Times New Roman"/>
          <w:sz w:val="24"/>
          <w:szCs w:val="24"/>
        </w:rPr>
        <w:t xml:space="preserve">Dott.     </w:t>
      </w:r>
      <w:r w:rsidRPr="00ED2B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ED2B56">
        <w:rPr>
          <w:rFonts w:ascii="Times New Roman" w:eastAsia="Times New Roman" w:hAnsi="Times New Roman"/>
          <w:sz w:val="24"/>
          <w:szCs w:val="24"/>
        </w:rPr>
        <w:t>Dott.</w:t>
      </w:r>
    </w:p>
    <w:p w14:paraId="78B6B76E" w14:textId="77777777" w:rsidR="00D75B25" w:rsidRPr="00ED2B56" w:rsidRDefault="00D75B25">
      <w:pPr>
        <w:rPr>
          <w:rFonts w:ascii="Times New Roman" w:hAnsi="Times New Roman"/>
          <w:sz w:val="24"/>
          <w:szCs w:val="24"/>
        </w:rPr>
      </w:pPr>
    </w:p>
    <w:sectPr w:rsidR="00D75B25" w:rsidRPr="00ED2B5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7F66" w14:textId="77777777" w:rsidR="00ED2B56" w:rsidRDefault="00ED2B56" w:rsidP="00ED2B56">
      <w:pPr>
        <w:spacing w:after="0" w:line="240" w:lineRule="auto"/>
      </w:pPr>
      <w:r>
        <w:separator/>
      </w:r>
    </w:p>
  </w:endnote>
  <w:endnote w:type="continuationSeparator" w:id="0">
    <w:p w14:paraId="18CD74CF" w14:textId="77777777" w:rsidR="00ED2B56" w:rsidRDefault="00ED2B56" w:rsidP="00ED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5116367"/>
      <w:docPartObj>
        <w:docPartGallery w:val="Page Numbers (Bottom of Page)"/>
        <w:docPartUnique/>
      </w:docPartObj>
    </w:sdtPr>
    <w:sdtContent>
      <w:p w14:paraId="16531010" w14:textId="778DEAD6" w:rsidR="00ED2B56" w:rsidRDefault="00ED2B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14512" w14:textId="77777777" w:rsidR="00ED2B56" w:rsidRDefault="00ED2B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046C" w14:textId="77777777" w:rsidR="00ED2B56" w:rsidRDefault="00ED2B56" w:rsidP="00ED2B56">
      <w:pPr>
        <w:spacing w:after="0" w:line="240" w:lineRule="auto"/>
      </w:pPr>
      <w:r>
        <w:separator/>
      </w:r>
    </w:p>
  </w:footnote>
  <w:footnote w:type="continuationSeparator" w:id="0">
    <w:p w14:paraId="772B8837" w14:textId="77777777" w:rsidR="00ED2B56" w:rsidRDefault="00ED2B56" w:rsidP="00ED2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95D"/>
    <w:rsid w:val="00047871"/>
    <w:rsid w:val="00065E6E"/>
    <w:rsid w:val="001E2FD4"/>
    <w:rsid w:val="00212D3B"/>
    <w:rsid w:val="00456B9E"/>
    <w:rsid w:val="005A10E5"/>
    <w:rsid w:val="005D4369"/>
    <w:rsid w:val="00606CC5"/>
    <w:rsid w:val="007B095D"/>
    <w:rsid w:val="008A33D5"/>
    <w:rsid w:val="00A02AAF"/>
    <w:rsid w:val="00B013CF"/>
    <w:rsid w:val="00B3317E"/>
    <w:rsid w:val="00BF2B0F"/>
    <w:rsid w:val="00D75B25"/>
    <w:rsid w:val="00E07999"/>
    <w:rsid w:val="00E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3615"/>
  <w15:docId w15:val="{572A37FF-E523-49A1-B013-DD9BC734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17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B331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17E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D2B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B5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D2B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B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Sommazzi</dc:creator>
  <cp:lastModifiedBy>Daniela Lombardi</cp:lastModifiedBy>
  <cp:revision>11</cp:revision>
  <dcterms:created xsi:type="dcterms:W3CDTF">2023-05-01T15:57:00Z</dcterms:created>
  <dcterms:modified xsi:type="dcterms:W3CDTF">2025-05-16T09:31:00Z</dcterms:modified>
</cp:coreProperties>
</file>